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6099" w14:textId="1C72D786" w:rsidR="00AC1177" w:rsidRPr="00141DA3" w:rsidRDefault="007A7C88" w:rsidP="00627FDE">
      <w:pPr>
        <w:spacing w:after="0"/>
        <w:jc w:val="center"/>
        <w:rPr>
          <w:color w:val="996633"/>
          <w:sz w:val="24"/>
          <w:szCs w:val="24"/>
        </w:rPr>
      </w:pPr>
      <w:r>
        <w:rPr>
          <w:color w:val="996633"/>
          <w:sz w:val="24"/>
          <w:szCs w:val="24"/>
        </w:rPr>
        <w:t>Western Prairie Human Services</w:t>
      </w:r>
    </w:p>
    <w:p w14:paraId="1506B55C" w14:textId="77777777" w:rsidR="00627FDE" w:rsidRPr="00141DA3" w:rsidRDefault="00627FDE" w:rsidP="00627FDE">
      <w:pPr>
        <w:spacing w:after="0"/>
        <w:jc w:val="center"/>
        <w:rPr>
          <w:sz w:val="24"/>
          <w:szCs w:val="24"/>
        </w:rPr>
      </w:pPr>
    </w:p>
    <w:p w14:paraId="3D6853DA" w14:textId="77777777" w:rsidR="00627FDE" w:rsidRPr="00141DA3" w:rsidRDefault="00F458A5" w:rsidP="00B9793C">
      <w:pPr>
        <w:spacing w:after="0"/>
        <w:jc w:val="center"/>
        <w:rPr>
          <w:color w:val="FF0000"/>
          <w:sz w:val="40"/>
          <w:szCs w:val="40"/>
        </w:rPr>
      </w:pPr>
      <w:r>
        <w:rPr>
          <w:color w:val="FF0000"/>
          <w:sz w:val="40"/>
          <w:szCs w:val="40"/>
        </w:rPr>
        <w:t>Fence</w:t>
      </w:r>
      <w:r w:rsidR="00627FDE" w:rsidRPr="00141DA3">
        <w:rPr>
          <w:color w:val="FF0000"/>
          <w:sz w:val="40"/>
          <w:szCs w:val="40"/>
        </w:rPr>
        <w:t xml:space="preserve"> </w:t>
      </w:r>
      <w:r>
        <w:rPr>
          <w:color w:val="FF0000"/>
          <w:sz w:val="40"/>
          <w:szCs w:val="40"/>
        </w:rPr>
        <w:t xml:space="preserve">Recommendations </w:t>
      </w:r>
      <w:r w:rsidR="00A67989" w:rsidRPr="00141DA3">
        <w:rPr>
          <w:color w:val="FF0000"/>
          <w:sz w:val="40"/>
          <w:szCs w:val="40"/>
        </w:rPr>
        <w:t>for</w:t>
      </w:r>
    </w:p>
    <w:p w14:paraId="6665AC55" w14:textId="77777777" w:rsidR="00627FDE" w:rsidRPr="00141DA3" w:rsidRDefault="00627FDE" w:rsidP="00B9793C">
      <w:pPr>
        <w:spacing w:after="0"/>
        <w:jc w:val="center"/>
        <w:rPr>
          <w:color w:val="FF0000"/>
          <w:sz w:val="40"/>
          <w:szCs w:val="40"/>
        </w:rPr>
      </w:pPr>
      <w:r w:rsidRPr="00141DA3">
        <w:rPr>
          <w:color w:val="FF0000"/>
          <w:sz w:val="40"/>
          <w:szCs w:val="40"/>
        </w:rPr>
        <w:t xml:space="preserve">Licensed </w:t>
      </w:r>
      <w:r w:rsidR="001557EA" w:rsidRPr="00141DA3">
        <w:rPr>
          <w:color w:val="FF0000"/>
          <w:sz w:val="40"/>
          <w:szCs w:val="40"/>
        </w:rPr>
        <w:t>Family Child</w:t>
      </w:r>
      <w:r w:rsidRPr="00141DA3">
        <w:rPr>
          <w:color w:val="FF0000"/>
          <w:sz w:val="40"/>
          <w:szCs w:val="40"/>
        </w:rPr>
        <w:t xml:space="preserve"> Care Providers</w:t>
      </w:r>
    </w:p>
    <w:p w14:paraId="6591266C" w14:textId="77777777" w:rsidR="00E944DD" w:rsidRPr="00141DA3" w:rsidRDefault="00E944DD" w:rsidP="00B9793C">
      <w:pPr>
        <w:spacing w:after="0"/>
        <w:jc w:val="center"/>
        <w:rPr>
          <w:color w:val="0070C0"/>
          <w:sz w:val="40"/>
          <w:szCs w:val="40"/>
        </w:rPr>
      </w:pPr>
    </w:p>
    <w:p w14:paraId="092CE097" w14:textId="77777777" w:rsidR="00627FDE" w:rsidRPr="00C91BC5" w:rsidRDefault="00627FDE" w:rsidP="00627FDE">
      <w:pPr>
        <w:spacing w:after="0"/>
        <w:jc w:val="center"/>
        <w:rPr>
          <w:sz w:val="20"/>
          <w:szCs w:val="20"/>
        </w:rPr>
      </w:pPr>
    </w:p>
    <w:p w14:paraId="19B0BE86" w14:textId="77777777" w:rsidR="00C91BC5" w:rsidRDefault="00627FDE" w:rsidP="004D2565">
      <w:pPr>
        <w:spacing w:before="240" w:line="240" w:lineRule="atLeast"/>
        <w:ind w:right="48"/>
        <w:outlineLvl w:val="2"/>
        <w:rPr>
          <w:rFonts w:eastAsia="Times New Roman" w:cs="Times New Roman"/>
          <w:color w:val="000000"/>
          <w:sz w:val="24"/>
          <w:szCs w:val="24"/>
          <w:u w:val="single"/>
          <w:lang w:val="en"/>
        </w:rPr>
      </w:pPr>
      <w:r w:rsidRPr="00141DA3">
        <w:rPr>
          <w:rFonts w:cs="Arial"/>
          <w:sz w:val="24"/>
          <w:szCs w:val="24"/>
          <w:u w:val="single"/>
        </w:rPr>
        <w:t>Min</w:t>
      </w:r>
      <w:r w:rsidR="001F1890" w:rsidRPr="00141DA3">
        <w:rPr>
          <w:rFonts w:cs="Arial"/>
          <w:sz w:val="24"/>
          <w:szCs w:val="24"/>
          <w:u w:val="single"/>
        </w:rPr>
        <w:t xml:space="preserve">nesota Rule 9502.0425, Subp 2: </w:t>
      </w:r>
      <w:r w:rsidR="001F1890" w:rsidRPr="00141DA3">
        <w:rPr>
          <w:rFonts w:eastAsia="Times New Roman" w:cs="Times New Roman"/>
          <w:b/>
          <w:bCs/>
          <w:color w:val="000000"/>
          <w:sz w:val="24"/>
          <w:szCs w:val="24"/>
          <w:lang w:val="en"/>
        </w:rPr>
        <w:t xml:space="preserve">Outdoor play space. </w:t>
      </w:r>
    </w:p>
    <w:p w14:paraId="2C89E0F7" w14:textId="77777777" w:rsidR="001F1890" w:rsidRPr="00141DA3" w:rsidRDefault="001F1890" w:rsidP="00C91BC5">
      <w:pPr>
        <w:pStyle w:val="NoSpacing"/>
        <w:rPr>
          <w:color w:val="000000"/>
          <w:u w:val="single"/>
          <w:lang w:val="en"/>
        </w:rPr>
      </w:pPr>
      <w:r w:rsidRPr="00141DA3">
        <w:rPr>
          <w:lang w:val="en"/>
        </w:rPr>
        <w:t>There must be an outdoor play space of at least 50 square feet per child in attendance, adjacent to the residence, for regular use, or a park, playground, or play space within 1,500 feet of the residence. On-site supervision must be provided by a caregiver for children of less than school age when play space is not adjacent to the residence. Enclosure may be required by the agency to provide protection from rail, traffic, water, or machinery hazard. The area must be free of litter, rubbish, toxic materials, water hazards, machinery, unlocked vehicles, human or animal wastes, and sewage contaminants.</w:t>
      </w:r>
    </w:p>
    <w:p w14:paraId="408825BE" w14:textId="77777777" w:rsidR="00D91DA1" w:rsidRPr="00141DA3" w:rsidRDefault="00D91DA1" w:rsidP="00627FDE">
      <w:pPr>
        <w:spacing w:after="0"/>
        <w:rPr>
          <w:rFonts w:cs="Arial"/>
          <w:sz w:val="24"/>
          <w:szCs w:val="24"/>
        </w:rPr>
      </w:pPr>
    </w:p>
    <w:p w14:paraId="421CC4D6" w14:textId="77777777" w:rsidR="00D91DA1" w:rsidRPr="00141DA3" w:rsidRDefault="00D91DA1" w:rsidP="002E63D8">
      <w:pPr>
        <w:pStyle w:val="ListParagraph"/>
        <w:numPr>
          <w:ilvl w:val="0"/>
          <w:numId w:val="1"/>
        </w:numPr>
        <w:spacing w:after="0"/>
        <w:rPr>
          <w:rFonts w:cs="Arial"/>
          <w:color w:val="0070C0"/>
          <w:sz w:val="24"/>
          <w:szCs w:val="24"/>
        </w:rPr>
      </w:pPr>
      <w:r w:rsidRPr="00141DA3">
        <w:rPr>
          <w:rFonts w:cs="Arial"/>
          <w:color w:val="0070C0"/>
          <w:sz w:val="24"/>
          <w:szCs w:val="24"/>
        </w:rPr>
        <w:t>If any of the above dangers exist within 50 yards of the child care residence, you must have a fenced in play area</w:t>
      </w:r>
      <w:r w:rsidR="003163E9" w:rsidRPr="00141DA3">
        <w:rPr>
          <w:rFonts w:cs="Arial"/>
          <w:color w:val="0070C0"/>
          <w:sz w:val="24"/>
          <w:szCs w:val="24"/>
        </w:rPr>
        <w:t xml:space="preserve"> for children</w:t>
      </w:r>
      <w:r w:rsidRPr="00141DA3">
        <w:rPr>
          <w:rFonts w:cs="Arial"/>
          <w:color w:val="0070C0"/>
          <w:sz w:val="24"/>
          <w:szCs w:val="24"/>
        </w:rPr>
        <w:t>.</w:t>
      </w:r>
    </w:p>
    <w:p w14:paraId="64B82546" w14:textId="77777777" w:rsidR="00DD743E" w:rsidRPr="00141DA3" w:rsidRDefault="00DD743E" w:rsidP="00DD743E">
      <w:pPr>
        <w:pStyle w:val="ListParagraph"/>
        <w:spacing w:after="0"/>
        <w:ind w:left="1080"/>
        <w:rPr>
          <w:rFonts w:cs="Arial"/>
          <w:color w:val="0070C0"/>
          <w:sz w:val="24"/>
          <w:szCs w:val="24"/>
        </w:rPr>
      </w:pPr>
    </w:p>
    <w:p w14:paraId="077ADEFA" w14:textId="77777777" w:rsidR="00D91DA1" w:rsidRPr="00141DA3" w:rsidRDefault="00D91DA1" w:rsidP="00D91DA1">
      <w:pPr>
        <w:pStyle w:val="ListParagraph"/>
        <w:numPr>
          <w:ilvl w:val="0"/>
          <w:numId w:val="1"/>
        </w:numPr>
        <w:spacing w:after="0"/>
        <w:rPr>
          <w:rFonts w:cs="Arial"/>
          <w:color w:val="0070C0"/>
          <w:sz w:val="24"/>
          <w:szCs w:val="24"/>
        </w:rPr>
      </w:pPr>
      <w:r w:rsidRPr="00141DA3">
        <w:rPr>
          <w:rFonts w:cs="Arial"/>
          <w:color w:val="0070C0"/>
          <w:sz w:val="24"/>
          <w:szCs w:val="24"/>
        </w:rPr>
        <w:t xml:space="preserve">If any of the above dangers exist within 100 yards of the child care residence, the agency will view the parcel and make a fair and safe decision.  This is considered a gray area where common sense and safety </w:t>
      </w:r>
      <w:r w:rsidR="006B43FD" w:rsidRPr="00141DA3">
        <w:rPr>
          <w:rFonts w:cs="Arial"/>
          <w:color w:val="0070C0"/>
          <w:sz w:val="24"/>
          <w:szCs w:val="24"/>
        </w:rPr>
        <w:t>are</w:t>
      </w:r>
      <w:r w:rsidRPr="00141DA3">
        <w:rPr>
          <w:rFonts w:cs="Arial"/>
          <w:color w:val="0070C0"/>
          <w:sz w:val="24"/>
          <w:szCs w:val="24"/>
        </w:rPr>
        <w:t xml:space="preserve"> taken into consideration.</w:t>
      </w:r>
      <w:r w:rsidR="003163E9" w:rsidRPr="00141DA3">
        <w:rPr>
          <w:rFonts w:cs="Arial"/>
          <w:color w:val="0070C0"/>
          <w:sz w:val="24"/>
          <w:szCs w:val="24"/>
        </w:rPr>
        <w:t xml:space="preserve">  A fence may or may not be required, however, strongly recommended.</w:t>
      </w:r>
    </w:p>
    <w:p w14:paraId="0FC8C98E" w14:textId="77777777" w:rsidR="00DD743E" w:rsidRPr="00141DA3" w:rsidRDefault="00DD743E" w:rsidP="00DD743E">
      <w:pPr>
        <w:pStyle w:val="ListParagraph"/>
        <w:spacing w:after="0"/>
        <w:ind w:left="1080"/>
        <w:rPr>
          <w:rFonts w:cs="Arial"/>
          <w:color w:val="0070C0"/>
          <w:sz w:val="24"/>
          <w:szCs w:val="24"/>
        </w:rPr>
      </w:pPr>
    </w:p>
    <w:p w14:paraId="24E910EC" w14:textId="77777777" w:rsidR="00D91DA1" w:rsidRPr="00141DA3" w:rsidRDefault="00D91DA1" w:rsidP="00D91DA1">
      <w:pPr>
        <w:pStyle w:val="ListParagraph"/>
        <w:numPr>
          <w:ilvl w:val="0"/>
          <w:numId w:val="1"/>
        </w:numPr>
        <w:spacing w:after="0"/>
        <w:rPr>
          <w:rFonts w:cs="Arial"/>
          <w:color w:val="0070C0"/>
          <w:sz w:val="24"/>
          <w:szCs w:val="24"/>
        </w:rPr>
      </w:pPr>
      <w:r w:rsidRPr="00141DA3">
        <w:rPr>
          <w:rFonts w:cs="Arial"/>
          <w:color w:val="0070C0"/>
          <w:sz w:val="24"/>
          <w:szCs w:val="24"/>
        </w:rPr>
        <w:t>If any of the above dangers are beyond 100 yards of the residence, a fence will most likely not be required, however, strongly recommended.</w:t>
      </w:r>
    </w:p>
    <w:p w14:paraId="1C3AFA63" w14:textId="77777777" w:rsidR="00D05E23" w:rsidRPr="00141DA3" w:rsidRDefault="00D05E23" w:rsidP="00627FDE">
      <w:pPr>
        <w:spacing w:after="0"/>
        <w:rPr>
          <w:rFonts w:cs="Arial"/>
          <w:sz w:val="24"/>
          <w:szCs w:val="24"/>
        </w:rPr>
      </w:pPr>
    </w:p>
    <w:p w14:paraId="1DA47AD7" w14:textId="77777777" w:rsidR="000A7955" w:rsidRPr="00141DA3" w:rsidRDefault="000A7955" w:rsidP="000A7955">
      <w:pPr>
        <w:spacing w:before="240" w:after="0" w:line="240" w:lineRule="atLeast"/>
        <w:ind w:right="48"/>
        <w:outlineLvl w:val="2"/>
        <w:rPr>
          <w:rFonts w:cs="Arial"/>
          <w:sz w:val="24"/>
          <w:szCs w:val="24"/>
          <w:u w:val="single"/>
        </w:rPr>
      </w:pPr>
      <w:r w:rsidRPr="00141DA3">
        <w:rPr>
          <w:rFonts w:cs="Arial"/>
          <w:sz w:val="24"/>
          <w:szCs w:val="24"/>
          <w:u w:val="single"/>
        </w:rPr>
        <w:t>Minnesota Rule 9502.0315, Subp 29a:</w:t>
      </w:r>
      <w:r w:rsidR="004D2565" w:rsidRPr="00141DA3">
        <w:rPr>
          <w:rFonts w:cs="Arial"/>
          <w:sz w:val="24"/>
          <w:szCs w:val="24"/>
          <w:u w:val="single"/>
        </w:rPr>
        <w:t xml:space="preserve"> </w:t>
      </w:r>
      <w:r w:rsidRPr="00141DA3">
        <w:rPr>
          <w:rFonts w:eastAsia="Times New Roman" w:cs="Times New Roman"/>
          <w:b/>
          <w:bCs/>
          <w:color w:val="000000"/>
          <w:sz w:val="24"/>
          <w:szCs w:val="24"/>
          <w:lang w:val="en"/>
        </w:rPr>
        <w:t xml:space="preserve">Supervision. </w:t>
      </w:r>
    </w:p>
    <w:p w14:paraId="4A093989" w14:textId="77777777" w:rsidR="00AE69D8" w:rsidRPr="008A26F7" w:rsidRDefault="000A7955" w:rsidP="008A26F7">
      <w:pPr>
        <w:spacing w:before="48" w:line="300" w:lineRule="atLeast"/>
        <w:ind w:firstLine="480"/>
        <w:rPr>
          <w:rFonts w:eastAsia="Times New Roman" w:cs="Times New Roman"/>
          <w:color w:val="333333"/>
          <w:sz w:val="24"/>
          <w:szCs w:val="24"/>
          <w:lang w:val="en"/>
        </w:rPr>
      </w:pPr>
      <w:r w:rsidRPr="00141DA3">
        <w:rPr>
          <w:rFonts w:eastAsia="Times New Roman" w:cs="Times New Roman"/>
          <w:color w:val="333333"/>
          <w:sz w:val="24"/>
          <w:szCs w:val="24"/>
          <w:lang w:val="en"/>
        </w:rPr>
        <w:t>"Supervision" means a caregiver being within sight or hearing of an infant, toddler, or preschooler at all times so that the caregiver is capable of intervening to protect the health and safety of the child. For the school age child, it means a caregiver being available for assistance and care so that the child's health and safety is protected.</w:t>
      </w:r>
    </w:p>
    <w:p w14:paraId="5EF115C8" w14:textId="77777777" w:rsidR="004F7C40" w:rsidRPr="00141DA3" w:rsidRDefault="00D05E23" w:rsidP="00627FDE">
      <w:pPr>
        <w:spacing w:after="0"/>
        <w:rPr>
          <w:rFonts w:cs="Arial"/>
          <w:sz w:val="24"/>
          <w:szCs w:val="24"/>
        </w:rPr>
      </w:pPr>
      <w:r w:rsidRPr="00141DA3">
        <w:rPr>
          <w:rFonts w:cs="Arial"/>
          <w:color w:val="FF0000"/>
          <w:sz w:val="24"/>
          <w:szCs w:val="24"/>
        </w:rPr>
        <w:t xml:space="preserve">High traffic </w:t>
      </w:r>
      <w:r w:rsidR="00532236" w:rsidRPr="00141DA3">
        <w:rPr>
          <w:rFonts w:cs="Arial"/>
          <w:color w:val="FF0000"/>
          <w:sz w:val="24"/>
          <w:szCs w:val="24"/>
        </w:rPr>
        <w:t>areas</w:t>
      </w:r>
      <w:r w:rsidRPr="00141DA3">
        <w:rPr>
          <w:rFonts w:cs="Arial"/>
          <w:sz w:val="24"/>
          <w:szCs w:val="24"/>
        </w:rPr>
        <w:t xml:space="preserve">, include, but are not limited to: </w:t>
      </w:r>
      <w:r w:rsidR="004F7C40" w:rsidRPr="00141DA3">
        <w:rPr>
          <w:rFonts w:cs="Arial"/>
          <w:color w:val="FF0000"/>
          <w:sz w:val="24"/>
          <w:szCs w:val="24"/>
        </w:rPr>
        <w:t>Ashby</w:t>
      </w:r>
      <w:r w:rsidR="004F7C40" w:rsidRPr="00141DA3">
        <w:rPr>
          <w:rFonts w:cs="Arial"/>
          <w:sz w:val="24"/>
          <w:szCs w:val="24"/>
        </w:rPr>
        <w:t>:</w:t>
      </w:r>
      <w:r w:rsidR="00A43E22" w:rsidRPr="00141DA3">
        <w:rPr>
          <w:rFonts w:cs="Arial"/>
          <w:sz w:val="24"/>
          <w:szCs w:val="24"/>
        </w:rPr>
        <w:t xml:space="preserve"> </w:t>
      </w:r>
      <w:r w:rsidR="004F7C40" w:rsidRPr="00141DA3">
        <w:rPr>
          <w:rFonts w:cs="Arial"/>
          <w:sz w:val="24"/>
          <w:szCs w:val="24"/>
        </w:rPr>
        <w:t xml:space="preserve">Hwy 10, Hwy 4, </w:t>
      </w:r>
      <w:r w:rsidR="00567FAB" w:rsidRPr="00141DA3">
        <w:rPr>
          <w:rFonts w:cs="Arial"/>
          <w:sz w:val="24"/>
          <w:szCs w:val="24"/>
        </w:rPr>
        <w:t>and Hwy</w:t>
      </w:r>
      <w:r w:rsidR="004F7C40" w:rsidRPr="00141DA3">
        <w:rPr>
          <w:rFonts w:cs="Arial"/>
          <w:sz w:val="24"/>
          <w:szCs w:val="24"/>
        </w:rPr>
        <w:t xml:space="preserve"> 78</w:t>
      </w:r>
    </w:p>
    <w:p w14:paraId="61DD91C4" w14:textId="6344F010" w:rsidR="00AE69D8" w:rsidRDefault="004F7C40" w:rsidP="00627FDE">
      <w:pPr>
        <w:spacing w:after="0"/>
        <w:rPr>
          <w:rFonts w:cs="Arial"/>
          <w:sz w:val="24"/>
          <w:szCs w:val="24"/>
        </w:rPr>
      </w:pPr>
      <w:r w:rsidRPr="00141DA3">
        <w:rPr>
          <w:rFonts w:cs="Arial"/>
          <w:sz w:val="24"/>
          <w:szCs w:val="24"/>
        </w:rPr>
        <w:t xml:space="preserve"> Hwy</w:t>
      </w:r>
      <w:r w:rsidR="00A43E22" w:rsidRPr="00141DA3">
        <w:rPr>
          <w:rFonts w:cs="Arial"/>
          <w:sz w:val="24"/>
          <w:szCs w:val="24"/>
        </w:rPr>
        <w:t xml:space="preserve"> 82</w:t>
      </w:r>
      <w:r w:rsidRPr="00141DA3">
        <w:rPr>
          <w:rFonts w:cs="Arial"/>
          <w:sz w:val="24"/>
          <w:szCs w:val="24"/>
        </w:rPr>
        <w:t xml:space="preserve"> </w:t>
      </w:r>
      <w:r w:rsidR="008047FE" w:rsidRPr="00141DA3">
        <w:rPr>
          <w:rFonts w:cs="Arial"/>
          <w:color w:val="FF0000"/>
          <w:sz w:val="24"/>
          <w:szCs w:val="24"/>
        </w:rPr>
        <w:t xml:space="preserve">Barrett:  </w:t>
      </w:r>
      <w:r w:rsidR="008047FE" w:rsidRPr="00141DA3">
        <w:rPr>
          <w:rFonts w:cs="Arial"/>
          <w:color w:val="000000" w:themeColor="text1"/>
          <w:sz w:val="24"/>
          <w:szCs w:val="24"/>
        </w:rPr>
        <w:t>Hwy 59, Hwy. 55, Hwy 2</w:t>
      </w:r>
      <w:r w:rsidR="008A26F7">
        <w:rPr>
          <w:rFonts w:cs="Arial"/>
          <w:color w:val="000000" w:themeColor="text1"/>
          <w:sz w:val="24"/>
          <w:szCs w:val="24"/>
        </w:rPr>
        <w:t xml:space="preserve"> </w:t>
      </w:r>
      <w:r w:rsidR="008047FE" w:rsidRPr="00141DA3">
        <w:rPr>
          <w:rFonts w:cs="Arial"/>
          <w:color w:val="FF0000"/>
          <w:sz w:val="24"/>
          <w:szCs w:val="24"/>
        </w:rPr>
        <w:t>Charlesville</w:t>
      </w:r>
      <w:r w:rsidR="008047FE" w:rsidRPr="00141DA3">
        <w:rPr>
          <w:rFonts w:cs="Arial"/>
          <w:sz w:val="24"/>
          <w:szCs w:val="24"/>
        </w:rPr>
        <w:t>: Hwy 9, Hwy 18, 230</w:t>
      </w:r>
      <w:r w:rsidR="008047FE" w:rsidRPr="00141DA3">
        <w:rPr>
          <w:rFonts w:cs="Arial"/>
          <w:sz w:val="24"/>
          <w:szCs w:val="24"/>
          <w:vertAlign w:val="superscript"/>
        </w:rPr>
        <w:t>th</w:t>
      </w:r>
      <w:r w:rsidR="008047FE" w:rsidRPr="00141DA3">
        <w:rPr>
          <w:rFonts w:cs="Arial"/>
          <w:sz w:val="24"/>
          <w:szCs w:val="24"/>
        </w:rPr>
        <w:t xml:space="preserve"> Street</w:t>
      </w:r>
      <w:r w:rsidR="008047FE" w:rsidRPr="00141DA3">
        <w:rPr>
          <w:rFonts w:cs="Arial"/>
          <w:color w:val="FF0000"/>
          <w:sz w:val="24"/>
          <w:szCs w:val="24"/>
        </w:rPr>
        <w:t xml:space="preserve"> </w:t>
      </w:r>
      <w:r w:rsidRPr="00141DA3">
        <w:rPr>
          <w:rFonts w:cs="Arial"/>
          <w:color w:val="FF0000"/>
          <w:sz w:val="24"/>
          <w:szCs w:val="24"/>
        </w:rPr>
        <w:t>Elbow Lake:</w:t>
      </w:r>
      <w:r w:rsidRPr="00141DA3">
        <w:rPr>
          <w:rFonts w:cs="Arial"/>
          <w:sz w:val="24"/>
          <w:szCs w:val="24"/>
        </w:rPr>
        <w:t xml:space="preserve"> </w:t>
      </w:r>
      <w:r w:rsidR="00A43E22" w:rsidRPr="00141DA3">
        <w:rPr>
          <w:rFonts w:cs="Arial"/>
          <w:color w:val="FF0000"/>
          <w:sz w:val="24"/>
          <w:szCs w:val="24"/>
        </w:rPr>
        <w:t xml:space="preserve"> </w:t>
      </w:r>
      <w:r w:rsidR="00A43E22" w:rsidRPr="00141DA3">
        <w:rPr>
          <w:rFonts w:cs="Arial"/>
          <w:sz w:val="24"/>
          <w:szCs w:val="24"/>
        </w:rPr>
        <w:t>Hwy 55, Hwy 59,</w:t>
      </w:r>
      <w:r w:rsidR="00565509" w:rsidRPr="00141DA3">
        <w:rPr>
          <w:rFonts w:cs="Arial"/>
          <w:sz w:val="24"/>
          <w:szCs w:val="24"/>
        </w:rPr>
        <w:t xml:space="preserve"> Hwy 79, Hwy</w:t>
      </w:r>
      <w:r w:rsidR="00A43E22" w:rsidRPr="00141DA3">
        <w:rPr>
          <w:rFonts w:cs="Arial"/>
          <w:sz w:val="24"/>
          <w:szCs w:val="24"/>
        </w:rPr>
        <w:t xml:space="preserve"> 4.</w:t>
      </w:r>
      <w:r w:rsidR="00A43E22" w:rsidRPr="00141DA3">
        <w:rPr>
          <w:rFonts w:cs="Arial"/>
          <w:color w:val="FF0000"/>
          <w:sz w:val="24"/>
          <w:szCs w:val="24"/>
        </w:rPr>
        <w:t xml:space="preserve"> </w:t>
      </w:r>
      <w:r w:rsidRPr="00141DA3">
        <w:rPr>
          <w:rFonts w:cs="Arial"/>
          <w:color w:val="FF0000"/>
          <w:sz w:val="24"/>
          <w:szCs w:val="24"/>
        </w:rPr>
        <w:t>Herman</w:t>
      </w:r>
      <w:r w:rsidR="00515901" w:rsidRPr="00141DA3">
        <w:rPr>
          <w:rFonts w:cs="Arial"/>
          <w:color w:val="FF0000"/>
          <w:sz w:val="24"/>
          <w:szCs w:val="24"/>
        </w:rPr>
        <w:t>:</w:t>
      </w:r>
      <w:r w:rsidR="00515901" w:rsidRPr="00141DA3">
        <w:rPr>
          <w:rFonts w:cs="Arial"/>
          <w:sz w:val="24"/>
          <w:szCs w:val="24"/>
        </w:rPr>
        <w:t xml:space="preserve">  </w:t>
      </w:r>
      <w:r w:rsidRPr="00141DA3">
        <w:rPr>
          <w:rFonts w:cs="Arial"/>
          <w:sz w:val="24"/>
          <w:szCs w:val="24"/>
        </w:rPr>
        <w:t xml:space="preserve">Hwy 9, Hwy 27, and Berlin Ave. </w:t>
      </w:r>
      <w:r w:rsidR="007A5BE2">
        <w:rPr>
          <w:rFonts w:cs="Arial"/>
          <w:color w:val="FF0000"/>
          <w:sz w:val="24"/>
          <w:szCs w:val="24"/>
        </w:rPr>
        <w:t xml:space="preserve">Hoffman: </w:t>
      </w:r>
      <w:r w:rsidR="007A5BE2">
        <w:rPr>
          <w:rFonts w:cs="Arial"/>
          <w:color w:val="000000" w:themeColor="text1"/>
          <w:sz w:val="24"/>
          <w:szCs w:val="24"/>
        </w:rPr>
        <w:t xml:space="preserve"> Hwy. 27</w:t>
      </w:r>
      <w:r w:rsidR="00C91BC5">
        <w:rPr>
          <w:rFonts w:cs="Arial"/>
          <w:color w:val="000000" w:themeColor="text1"/>
          <w:sz w:val="24"/>
          <w:szCs w:val="24"/>
        </w:rPr>
        <w:t>, Hwy 55</w:t>
      </w:r>
      <w:r w:rsidR="008047FE" w:rsidRPr="00141DA3">
        <w:rPr>
          <w:rFonts w:cs="Arial"/>
          <w:color w:val="000000" w:themeColor="text1"/>
          <w:sz w:val="24"/>
          <w:szCs w:val="24"/>
        </w:rPr>
        <w:t xml:space="preserve">.  </w:t>
      </w:r>
      <w:r w:rsidRPr="00141DA3">
        <w:rPr>
          <w:rFonts w:cs="Arial"/>
          <w:color w:val="FF0000"/>
          <w:sz w:val="24"/>
          <w:szCs w:val="24"/>
        </w:rPr>
        <w:t xml:space="preserve">Norcross: </w:t>
      </w:r>
      <w:r w:rsidRPr="00141DA3">
        <w:rPr>
          <w:rFonts w:cs="Arial"/>
          <w:color w:val="000000" w:themeColor="text1"/>
          <w:sz w:val="24"/>
          <w:szCs w:val="24"/>
        </w:rPr>
        <w:t>H</w:t>
      </w:r>
      <w:r w:rsidR="00656982" w:rsidRPr="00141DA3">
        <w:rPr>
          <w:rFonts w:cs="Arial"/>
          <w:color w:val="000000" w:themeColor="text1"/>
          <w:sz w:val="24"/>
          <w:szCs w:val="24"/>
        </w:rPr>
        <w:t>wy</w:t>
      </w:r>
      <w:r w:rsidRPr="00141DA3">
        <w:rPr>
          <w:rFonts w:cs="Arial"/>
          <w:color w:val="000000" w:themeColor="text1"/>
          <w:sz w:val="24"/>
          <w:szCs w:val="24"/>
        </w:rPr>
        <w:t xml:space="preserve"> 9</w:t>
      </w:r>
      <w:r w:rsidR="00164AEF" w:rsidRPr="00141DA3">
        <w:rPr>
          <w:rFonts w:cs="Arial"/>
          <w:color w:val="000000" w:themeColor="text1"/>
          <w:sz w:val="24"/>
          <w:szCs w:val="24"/>
        </w:rPr>
        <w:t>, Griswold</w:t>
      </w:r>
      <w:r w:rsidRPr="00141DA3">
        <w:rPr>
          <w:rFonts w:cs="Arial"/>
          <w:color w:val="000000" w:themeColor="text1"/>
          <w:sz w:val="24"/>
          <w:szCs w:val="24"/>
        </w:rPr>
        <w:t xml:space="preserve"> </w:t>
      </w:r>
      <w:r w:rsidR="008047FE" w:rsidRPr="00141DA3">
        <w:rPr>
          <w:rFonts w:cs="Arial"/>
          <w:color w:val="000000" w:themeColor="text1"/>
          <w:sz w:val="24"/>
          <w:szCs w:val="24"/>
        </w:rPr>
        <w:t xml:space="preserve">Ave. </w:t>
      </w:r>
      <w:r w:rsidR="00A43E22" w:rsidRPr="00141DA3">
        <w:rPr>
          <w:rFonts w:cs="Arial"/>
          <w:color w:val="FF0000"/>
          <w:sz w:val="24"/>
          <w:szCs w:val="24"/>
        </w:rPr>
        <w:t>Wendell:</w:t>
      </w:r>
      <w:r w:rsidR="00A43E22" w:rsidRPr="00141DA3">
        <w:rPr>
          <w:rFonts w:cs="Arial"/>
          <w:color w:val="000000" w:themeColor="text1"/>
          <w:sz w:val="24"/>
          <w:szCs w:val="24"/>
        </w:rPr>
        <w:t xml:space="preserve">  </w:t>
      </w:r>
      <w:r w:rsidR="00A43E22" w:rsidRPr="00141DA3">
        <w:rPr>
          <w:rFonts w:cs="Arial"/>
          <w:sz w:val="24"/>
          <w:szCs w:val="24"/>
        </w:rPr>
        <w:t>Hwy 55</w:t>
      </w:r>
      <w:r w:rsidR="00164AEF" w:rsidRPr="00141DA3">
        <w:rPr>
          <w:rFonts w:cs="Arial"/>
          <w:sz w:val="24"/>
          <w:szCs w:val="24"/>
        </w:rPr>
        <w:t>, Hwy</w:t>
      </w:r>
      <w:r w:rsidR="00565509" w:rsidRPr="00141DA3">
        <w:rPr>
          <w:rFonts w:cs="Arial"/>
          <w:sz w:val="24"/>
          <w:szCs w:val="24"/>
        </w:rPr>
        <w:t xml:space="preserve"> 11</w:t>
      </w:r>
      <w:r w:rsidR="00B96143" w:rsidRPr="00141DA3">
        <w:rPr>
          <w:rFonts w:cs="Arial"/>
          <w:sz w:val="24"/>
          <w:szCs w:val="24"/>
        </w:rPr>
        <w:t xml:space="preserve"> </w:t>
      </w:r>
      <w:r w:rsidR="004708C2" w:rsidRPr="004708C2">
        <w:rPr>
          <w:rFonts w:cs="Arial"/>
          <w:color w:val="FF0000"/>
          <w:sz w:val="24"/>
          <w:szCs w:val="24"/>
        </w:rPr>
        <w:t>Erdahl:</w:t>
      </w:r>
      <w:r w:rsidR="004708C2">
        <w:rPr>
          <w:rFonts w:cs="Arial"/>
          <w:sz w:val="24"/>
          <w:szCs w:val="24"/>
        </w:rPr>
        <w:t xml:space="preserve"> Hwy 79</w:t>
      </w:r>
      <w:r w:rsidR="00D04C92">
        <w:rPr>
          <w:rFonts w:cs="Arial"/>
          <w:sz w:val="24"/>
          <w:szCs w:val="24"/>
        </w:rPr>
        <w:t xml:space="preserve"> </w:t>
      </w:r>
      <w:r w:rsidR="00D04C92" w:rsidRPr="00D04C92">
        <w:rPr>
          <w:rFonts w:cs="Arial"/>
          <w:color w:val="FF0000"/>
          <w:sz w:val="24"/>
          <w:szCs w:val="24"/>
        </w:rPr>
        <w:t>Starbuck</w:t>
      </w:r>
      <w:r w:rsidR="00D04C92" w:rsidRPr="00D04C92">
        <w:rPr>
          <w:rFonts w:cs="Arial"/>
          <w:sz w:val="24"/>
          <w:szCs w:val="24"/>
        </w:rPr>
        <w:t xml:space="preserve"> </w:t>
      </w:r>
      <w:r w:rsidR="00D04C92" w:rsidRPr="00D04C92">
        <w:rPr>
          <w:rFonts w:cs="Arial"/>
          <w:sz w:val="24"/>
          <w:szCs w:val="24"/>
        </w:rPr>
        <w:t>HWY 28</w:t>
      </w:r>
      <w:r w:rsidR="00D04C92">
        <w:rPr>
          <w:rFonts w:cs="Arial"/>
          <w:sz w:val="24"/>
          <w:szCs w:val="24"/>
        </w:rPr>
        <w:t xml:space="preserve">, HWY 114. </w:t>
      </w:r>
      <w:r w:rsidR="00D04C92">
        <w:rPr>
          <w:rFonts w:cs="Arial"/>
          <w:color w:val="FF0000"/>
          <w:sz w:val="24"/>
          <w:szCs w:val="24"/>
        </w:rPr>
        <w:t xml:space="preserve">Glenwood: </w:t>
      </w:r>
      <w:r w:rsidR="00D04C92" w:rsidRPr="00D04C92">
        <w:rPr>
          <w:rFonts w:cs="Arial"/>
          <w:sz w:val="24"/>
          <w:szCs w:val="24"/>
        </w:rPr>
        <w:t>HWY 28</w:t>
      </w:r>
      <w:r w:rsidR="00D04C92">
        <w:rPr>
          <w:rFonts w:cs="Arial"/>
          <w:sz w:val="24"/>
          <w:szCs w:val="24"/>
        </w:rPr>
        <w:t>,</w:t>
      </w:r>
      <w:r w:rsidR="00D04C92" w:rsidRPr="00D04C92">
        <w:rPr>
          <w:rFonts w:cs="Arial"/>
          <w:sz w:val="24"/>
          <w:szCs w:val="24"/>
        </w:rPr>
        <w:t xml:space="preserve"> </w:t>
      </w:r>
      <w:r w:rsidR="00D04C92">
        <w:rPr>
          <w:rFonts w:cs="Arial"/>
          <w:sz w:val="24"/>
          <w:szCs w:val="24"/>
        </w:rPr>
        <w:t xml:space="preserve">HWY 29, HWY 104, </w:t>
      </w:r>
      <w:r w:rsidR="00D04C92" w:rsidRPr="00141DA3">
        <w:rPr>
          <w:rFonts w:cs="Arial"/>
          <w:sz w:val="24"/>
          <w:szCs w:val="24"/>
        </w:rPr>
        <w:t>Hwy 5</w:t>
      </w:r>
      <w:r w:rsidR="00D04C92">
        <w:rPr>
          <w:rFonts w:cs="Arial"/>
          <w:sz w:val="24"/>
          <w:szCs w:val="24"/>
        </w:rPr>
        <w:t xml:space="preserve">5. </w:t>
      </w:r>
      <w:r w:rsidR="00D04C92">
        <w:rPr>
          <w:rFonts w:cs="Arial"/>
          <w:color w:val="FF0000"/>
          <w:sz w:val="24"/>
          <w:szCs w:val="24"/>
        </w:rPr>
        <w:t xml:space="preserve">Villard: </w:t>
      </w:r>
      <w:r w:rsidR="00D04C92" w:rsidRPr="00141DA3">
        <w:rPr>
          <w:rFonts w:cs="Arial"/>
          <w:sz w:val="24"/>
          <w:szCs w:val="24"/>
        </w:rPr>
        <w:t>Hwy 59</w:t>
      </w:r>
      <w:r w:rsidR="00D04C92">
        <w:rPr>
          <w:rFonts w:cs="Arial"/>
          <w:color w:val="FF0000"/>
          <w:sz w:val="24"/>
          <w:szCs w:val="24"/>
        </w:rPr>
        <w:t xml:space="preserve">Farwell: </w:t>
      </w:r>
      <w:r w:rsidR="00D04C92" w:rsidRPr="00141DA3">
        <w:rPr>
          <w:rFonts w:cs="Arial"/>
          <w:sz w:val="24"/>
          <w:szCs w:val="24"/>
        </w:rPr>
        <w:t>Hwy 5</w:t>
      </w:r>
      <w:r w:rsidR="001061AB">
        <w:rPr>
          <w:rFonts w:cs="Arial"/>
          <w:sz w:val="24"/>
          <w:szCs w:val="24"/>
        </w:rPr>
        <w:t>5</w:t>
      </w:r>
      <w:r w:rsidR="0067184E">
        <w:rPr>
          <w:rFonts w:cs="Arial"/>
          <w:sz w:val="24"/>
          <w:szCs w:val="24"/>
        </w:rPr>
        <w:t xml:space="preserve"> </w:t>
      </w:r>
      <w:r w:rsidR="00D04C92">
        <w:rPr>
          <w:rFonts w:cs="Arial"/>
          <w:color w:val="FF0000"/>
          <w:sz w:val="24"/>
          <w:szCs w:val="24"/>
        </w:rPr>
        <w:t xml:space="preserve">Sedan: </w:t>
      </w:r>
      <w:r w:rsidR="001061AB" w:rsidRPr="001061AB">
        <w:rPr>
          <w:rFonts w:cs="Arial"/>
          <w:sz w:val="24"/>
          <w:szCs w:val="24"/>
        </w:rPr>
        <w:t>HWY 55, HWY 29.</w:t>
      </w:r>
      <w:r w:rsidR="001061AB">
        <w:rPr>
          <w:rFonts w:cs="Arial"/>
          <w:color w:val="FF0000"/>
          <w:sz w:val="24"/>
          <w:szCs w:val="24"/>
        </w:rPr>
        <w:t xml:space="preserve"> </w:t>
      </w:r>
      <w:r w:rsidR="00D04C92">
        <w:rPr>
          <w:rFonts w:cs="Arial"/>
          <w:color w:val="FF0000"/>
          <w:sz w:val="24"/>
          <w:szCs w:val="24"/>
        </w:rPr>
        <w:t>Cyrus:</w:t>
      </w:r>
      <w:r w:rsidR="00D04C92" w:rsidRPr="00D04C92">
        <w:rPr>
          <w:rFonts w:cs="Arial"/>
          <w:sz w:val="24"/>
          <w:szCs w:val="24"/>
        </w:rPr>
        <w:t xml:space="preserve"> </w:t>
      </w:r>
      <w:r w:rsidR="00D04C92" w:rsidRPr="00D04C92">
        <w:rPr>
          <w:rFonts w:cs="Arial"/>
          <w:sz w:val="24"/>
          <w:szCs w:val="24"/>
        </w:rPr>
        <w:t>HWY 28</w:t>
      </w:r>
      <w:r w:rsidR="00D04C92">
        <w:rPr>
          <w:rFonts w:cs="Arial"/>
          <w:color w:val="FF0000"/>
          <w:sz w:val="24"/>
          <w:szCs w:val="24"/>
        </w:rPr>
        <w:t xml:space="preserve"> Westport: </w:t>
      </w:r>
      <w:r w:rsidR="00D04C92" w:rsidRPr="00D04C92">
        <w:rPr>
          <w:rFonts w:cs="Arial"/>
          <w:sz w:val="24"/>
          <w:szCs w:val="24"/>
        </w:rPr>
        <w:t>HWY 28</w:t>
      </w:r>
      <w:r w:rsidR="00D04C92">
        <w:rPr>
          <w:rFonts w:cs="Arial"/>
          <w:color w:val="FF0000"/>
          <w:sz w:val="24"/>
          <w:szCs w:val="24"/>
        </w:rPr>
        <w:t xml:space="preserve">. Grove Lake: </w:t>
      </w:r>
      <w:r w:rsidR="00D04C92" w:rsidRPr="00D04C92">
        <w:rPr>
          <w:rFonts w:cs="Arial"/>
          <w:sz w:val="24"/>
          <w:szCs w:val="24"/>
        </w:rPr>
        <w:t>CNTY 22</w:t>
      </w:r>
    </w:p>
    <w:p w14:paraId="48FF15B7" w14:textId="7CF0D841" w:rsidR="004F4A32" w:rsidRDefault="004F4A32" w:rsidP="00627FDE">
      <w:pPr>
        <w:spacing w:after="0"/>
        <w:rPr>
          <w:rFonts w:cs="Arial"/>
          <w:sz w:val="24"/>
          <w:szCs w:val="24"/>
        </w:rPr>
      </w:pPr>
    </w:p>
    <w:p w14:paraId="3EA54075" w14:textId="77777777" w:rsidR="004F4A32" w:rsidRPr="00141DA3" w:rsidRDefault="004F4A32" w:rsidP="00627FDE">
      <w:pPr>
        <w:spacing w:after="0"/>
        <w:rPr>
          <w:rFonts w:cs="Arial"/>
          <w:sz w:val="24"/>
          <w:szCs w:val="24"/>
        </w:rPr>
      </w:pPr>
    </w:p>
    <w:p w14:paraId="0C2DEC90" w14:textId="77777777" w:rsidR="001557EA" w:rsidRPr="00CB4FAC" w:rsidRDefault="001557EA" w:rsidP="00627FDE">
      <w:pPr>
        <w:spacing w:after="0"/>
        <w:rPr>
          <w:rFonts w:ascii="Arial" w:hAnsi="Arial" w:cs="Arial"/>
          <w:color w:val="000000" w:themeColor="text1"/>
          <w:sz w:val="24"/>
          <w:szCs w:val="24"/>
        </w:rPr>
      </w:pPr>
    </w:p>
    <w:p w14:paraId="58D91A6A" w14:textId="77777777" w:rsidR="00704AC7" w:rsidRDefault="00704AC7" w:rsidP="00B9793C">
      <w:pPr>
        <w:spacing w:after="0"/>
        <w:rPr>
          <w:rFonts w:ascii="Arial" w:hAnsi="Arial" w:cs="Arial"/>
          <w:i/>
          <w:color w:val="996633"/>
          <w:sz w:val="16"/>
          <w:szCs w:val="16"/>
        </w:rPr>
      </w:pPr>
    </w:p>
    <w:p w14:paraId="1BD74700" w14:textId="559F5272" w:rsidR="009175F8" w:rsidRPr="00247955" w:rsidRDefault="00247955" w:rsidP="00B9793C">
      <w:pPr>
        <w:spacing w:after="0"/>
        <w:rPr>
          <w:rFonts w:ascii="Arial" w:hAnsi="Arial" w:cs="Arial"/>
          <w:i/>
          <w:color w:val="996633"/>
          <w:sz w:val="20"/>
          <w:szCs w:val="20"/>
        </w:rPr>
      </w:pPr>
      <w:r>
        <w:rPr>
          <w:rFonts w:ascii="Arial" w:hAnsi="Arial" w:cs="Arial"/>
          <w:i/>
          <w:noProof/>
          <w:color w:val="996633"/>
          <w:sz w:val="20"/>
          <w:szCs w:val="20"/>
        </w:rPr>
        <w:drawing>
          <wp:anchor distT="0" distB="0" distL="114300" distR="114300" simplePos="0" relativeHeight="251671552" behindDoc="0" locked="0" layoutInCell="1" allowOverlap="1" wp14:anchorId="2CCB9375" wp14:editId="18E4BBC9">
            <wp:simplePos x="0" y="0"/>
            <wp:positionH relativeFrom="column">
              <wp:posOffset>5372100</wp:posOffset>
            </wp:positionH>
            <wp:positionV relativeFrom="paragraph">
              <wp:posOffset>529590</wp:posOffset>
            </wp:positionV>
            <wp:extent cx="1019175" cy="419100"/>
            <wp:effectExtent l="19050" t="0" r="9525"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019175" cy="419100"/>
                    </a:xfrm>
                    <a:prstGeom prst="rect">
                      <a:avLst/>
                    </a:prstGeom>
                    <a:noFill/>
                    <a:ln w="9525">
                      <a:noFill/>
                      <a:miter lim="800000"/>
                      <a:headEnd/>
                      <a:tailEnd/>
                    </a:ln>
                  </pic:spPr>
                </pic:pic>
              </a:graphicData>
            </a:graphic>
          </wp:anchor>
        </w:drawing>
      </w:r>
      <w:r>
        <w:rPr>
          <w:rFonts w:ascii="Arial" w:hAnsi="Arial" w:cs="Arial"/>
          <w:i/>
          <w:noProof/>
          <w:color w:val="996633"/>
          <w:sz w:val="20"/>
          <w:szCs w:val="20"/>
        </w:rPr>
        <w:drawing>
          <wp:anchor distT="0" distB="0" distL="114300" distR="114300" simplePos="0" relativeHeight="251665408" behindDoc="0" locked="0" layoutInCell="1" allowOverlap="1" wp14:anchorId="1A04BE0D" wp14:editId="42FBBCC2">
            <wp:simplePos x="0" y="0"/>
            <wp:positionH relativeFrom="column">
              <wp:posOffset>752475</wp:posOffset>
            </wp:positionH>
            <wp:positionV relativeFrom="paragraph">
              <wp:posOffset>529590</wp:posOffset>
            </wp:positionV>
            <wp:extent cx="1019175" cy="419100"/>
            <wp:effectExtent l="19050" t="0" r="9525"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019175" cy="419100"/>
                    </a:xfrm>
                    <a:prstGeom prst="rect">
                      <a:avLst/>
                    </a:prstGeom>
                    <a:noFill/>
                    <a:ln w="9525">
                      <a:noFill/>
                      <a:miter lim="800000"/>
                      <a:headEnd/>
                      <a:tailEnd/>
                    </a:ln>
                  </pic:spPr>
                </pic:pic>
              </a:graphicData>
            </a:graphic>
          </wp:anchor>
        </w:drawing>
      </w:r>
      <w:r w:rsidR="00D91DA1" w:rsidRPr="00247955">
        <w:rPr>
          <w:rFonts w:ascii="Arial" w:hAnsi="Arial" w:cs="Arial"/>
          <w:i/>
          <w:color w:val="996633"/>
          <w:sz w:val="20"/>
          <w:szCs w:val="20"/>
        </w:rPr>
        <w:t>Each property and child care set up i</w:t>
      </w:r>
      <w:r w:rsidR="00532236" w:rsidRPr="00247955">
        <w:rPr>
          <w:rFonts w:ascii="Arial" w:hAnsi="Arial" w:cs="Arial"/>
          <w:i/>
          <w:color w:val="996633"/>
          <w:sz w:val="20"/>
          <w:szCs w:val="20"/>
        </w:rPr>
        <w:t>s</w:t>
      </w:r>
      <w:r w:rsidR="00D91DA1" w:rsidRPr="00247955">
        <w:rPr>
          <w:rFonts w:ascii="Arial" w:hAnsi="Arial" w:cs="Arial"/>
          <w:i/>
          <w:color w:val="996633"/>
          <w:sz w:val="20"/>
          <w:szCs w:val="20"/>
        </w:rPr>
        <w:t xml:space="preserve"> unique.  </w:t>
      </w:r>
      <w:r w:rsidR="004F4A32">
        <w:rPr>
          <w:rFonts w:ascii="Arial" w:hAnsi="Arial" w:cs="Arial"/>
          <w:i/>
          <w:color w:val="996633"/>
          <w:sz w:val="20"/>
          <w:szCs w:val="20"/>
        </w:rPr>
        <w:t>Western Prairie</w:t>
      </w:r>
      <w:r w:rsidR="00D91DA1" w:rsidRPr="00247955">
        <w:rPr>
          <w:rFonts w:ascii="Arial" w:hAnsi="Arial" w:cs="Arial"/>
          <w:i/>
          <w:color w:val="996633"/>
          <w:sz w:val="20"/>
          <w:szCs w:val="20"/>
        </w:rPr>
        <w:t xml:space="preserve"> </w:t>
      </w:r>
      <w:r w:rsidR="004F4A32">
        <w:rPr>
          <w:rFonts w:ascii="Arial" w:hAnsi="Arial" w:cs="Arial"/>
          <w:i/>
          <w:color w:val="996633"/>
          <w:sz w:val="20"/>
          <w:szCs w:val="20"/>
        </w:rPr>
        <w:t>Human</w:t>
      </w:r>
      <w:r w:rsidR="00D91DA1" w:rsidRPr="00247955">
        <w:rPr>
          <w:rFonts w:ascii="Arial" w:hAnsi="Arial" w:cs="Arial"/>
          <w:i/>
          <w:color w:val="996633"/>
          <w:sz w:val="20"/>
          <w:szCs w:val="20"/>
        </w:rPr>
        <w:t xml:space="preserve"> Services Department has the discretion to make exceptions/</w:t>
      </w:r>
      <w:r w:rsidR="005E55E1" w:rsidRPr="00247955">
        <w:rPr>
          <w:rFonts w:ascii="Arial" w:hAnsi="Arial" w:cs="Arial"/>
          <w:i/>
          <w:color w:val="996633"/>
          <w:sz w:val="20"/>
          <w:szCs w:val="20"/>
        </w:rPr>
        <w:t xml:space="preserve">additions to these guidelines.  Failure to comply may result in a Correction </w:t>
      </w:r>
      <w:r w:rsidR="00C70C9E" w:rsidRPr="00247955">
        <w:rPr>
          <w:rFonts w:ascii="Arial" w:hAnsi="Arial" w:cs="Arial"/>
          <w:i/>
          <w:color w:val="996633"/>
          <w:sz w:val="20"/>
          <w:szCs w:val="20"/>
        </w:rPr>
        <w:t>Order, Conditional License, etc.</w:t>
      </w:r>
    </w:p>
    <w:sectPr w:rsidR="009175F8" w:rsidRPr="00247955" w:rsidSect="00704AC7">
      <w:footerReference w:type="default" r:id="rId8"/>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4A086" w14:textId="77777777" w:rsidR="008C1EA7" w:rsidRDefault="008C1EA7" w:rsidP="009175F8">
      <w:pPr>
        <w:spacing w:after="0" w:line="240" w:lineRule="auto"/>
      </w:pPr>
      <w:r>
        <w:separator/>
      </w:r>
    </w:p>
  </w:endnote>
  <w:endnote w:type="continuationSeparator" w:id="0">
    <w:p w14:paraId="4A9BE7A2" w14:textId="77777777" w:rsidR="008C1EA7" w:rsidRDefault="008C1EA7" w:rsidP="0091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36A5" w14:textId="77777777" w:rsidR="002E63D8" w:rsidRPr="009175F8" w:rsidRDefault="000255E1" w:rsidP="00B9793C">
    <w:pPr>
      <w:pStyle w:val="Footer"/>
      <w:rPr>
        <w:rFonts w:ascii="Arial" w:hAnsi="Arial" w:cs="Arial"/>
        <w:sz w:val="16"/>
        <w:szCs w:val="16"/>
      </w:rPr>
    </w:pPr>
    <w:r>
      <w:rPr>
        <w:rFonts w:ascii="Arial" w:hAnsi="Arial" w:cs="Arial"/>
        <w:b/>
        <w:i/>
        <w:color w:val="0070C0"/>
        <w:sz w:val="20"/>
        <w:szCs w:val="20"/>
      </w:rPr>
      <w:t xml:space="preserve">                                       </w:t>
    </w:r>
    <w:r w:rsidR="00EE1489">
      <w:rPr>
        <w:rFonts w:ascii="Arial" w:hAnsi="Arial" w:cs="Arial"/>
        <w:b/>
        <w:i/>
        <w:color w:val="0070C0"/>
        <w:sz w:val="20"/>
        <w:szCs w:val="20"/>
      </w:rPr>
      <w:t xml:space="preserve">          </w:t>
    </w:r>
    <w:r>
      <w:rPr>
        <w:rFonts w:ascii="Arial" w:hAnsi="Arial" w:cs="Arial"/>
        <w:b/>
        <w:i/>
        <w:color w:val="0070C0"/>
        <w:sz w:val="20"/>
        <w:szCs w:val="20"/>
      </w:rPr>
      <w:t xml:space="preserve">    </w:t>
    </w:r>
    <w:r w:rsidR="002E63D8" w:rsidRPr="00B9793C">
      <w:rPr>
        <w:rFonts w:ascii="Arial" w:hAnsi="Arial" w:cs="Arial"/>
        <w:b/>
        <w:i/>
        <w:color w:val="0070C0"/>
        <w:sz w:val="20"/>
        <w:szCs w:val="20"/>
      </w:rPr>
      <w:t>Safety of the children is our number one concern!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5754" w14:textId="77777777" w:rsidR="008C1EA7" w:rsidRDefault="008C1EA7" w:rsidP="009175F8">
      <w:pPr>
        <w:spacing w:after="0" w:line="240" w:lineRule="auto"/>
      </w:pPr>
      <w:r>
        <w:separator/>
      </w:r>
    </w:p>
  </w:footnote>
  <w:footnote w:type="continuationSeparator" w:id="0">
    <w:p w14:paraId="5E534E50" w14:textId="77777777" w:rsidR="008C1EA7" w:rsidRDefault="008C1EA7" w:rsidP="00917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F0E61"/>
    <w:multiLevelType w:val="hybridMultilevel"/>
    <w:tmpl w:val="273452BC"/>
    <w:lvl w:ilvl="0" w:tplc="FF805C30">
      <w:numFmt w:val="bullet"/>
      <w:lvlText w:val=""/>
      <w:lvlJc w:val="left"/>
      <w:pPr>
        <w:ind w:left="1080" w:hanging="360"/>
      </w:pPr>
      <w:rPr>
        <w:rFonts w:ascii="Wingdings 2" w:eastAsiaTheme="minorHAnsi"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70483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FDE"/>
    <w:rsid w:val="000255E1"/>
    <w:rsid w:val="000A7955"/>
    <w:rsid w:val="000C22B0"/>
    <w:rsid w:val="000C4317"/>
    <w:rsid w:val="001061AB"/>
    <w:rsid w:val="00141DA3"/>
    <w:rsid w:val="00142D41"/>
    <w:rsid w:val="001557EA"/>
    <w:rsid w:val="00164AEF"/>
    <w:rsid w:val="0017542C"/>
    <w:rsid w:val="001800B9"/>
    <w:rsid w:val="0018731D"/>
    <w:rsid w:val="001A1138"/>
    <w:rsid w:val="001F1890"/>
    <w:rsid w:val="002252FC"/>
    <w:rsid w:val="00247955"/>
    <w:rsid w:val="002E63D8"/>
    <w:rsid w:val="002E77D6"/>
    <w:rsid w:val="003163E9"/>
    <w:rsid w:val="00322D5D"/>
    <w:rsid w:val="0036610E"/>
    <w:rsid w:val="00377B42"/>
    <w:rsid w:val="003937FB"/>
    <w:rsid w:val="003D16A5"/>
    <w:rsid w:val="00405FBE"/>
    <w:rsid w:val="0040794E"/>
    <w:rsid w:val="00412AAA"/>
    <w:rsid w:val="00415576"/>
    <w:rsid w:val="004500CA"/>
    <w:rsid w:val="004708C2"/>
    <w:rsid w:val="004901C6"/>
    <w:rsid w:val="004A0320"/>
    <w:rsid w:val="004B6A1E"/>
    <w:rsid w:val="004D2565"/>
    <w:rsid w:val="004E1F3D"/>
    <w:rsid w:val="004F4A32"/>
    <w:rsid w:val="004F7C40"/>
    <w:rsid w:val="00500185"/>
    <w:rsid w:val="00505BB5"/>
    <w:rsid w:val="00515901"/>
    <w:rsid w:val="00532236"/>
    <w:rsid w:val="00565509"/>
    <w:rsid w:val="00567FAB"/>
    <w:rsid w:val="005B3505"/>
    <w:rsid w:val="005D718C"/>
    <w:rsid w:val="005E55E1"/>
    <w:rsid w:val="005F5FBE"/>
    <w:rsid w:val="00602245"/>
    <w:rsid w:val="00623178"/>
    <w:rsid w:val="00627FDE"/>
    <w:rsid w:val="00633A1F"/>
    <w:rsid w:val="0065038E"/>
    <w:rsid w:val="00656982"/>
    <w:rsid w:val="0067184E"/>
    <w:rsid w:val="00676694"/>
    <w:rsid w:val="00696121"/>
    <w:rsid w:val="006B43FD"/>
    <w:rsid w:val="006B711A"/>
    <w:rsid w:val="006D1F3C"/>
    <w:rsid w:val="00704AC7"/>
    <w:rsid w:val="00790893"/>
    <w:rsid w:val="007A41BD"/>
    <w:rsid w:val="007A5BE2"/>
    <w:rsid w:val="007A7C88"/>
    <w:rsid w:val="008047FE"/>
    <w:rsid w:val="00807783"/>
    <w:rsid w:val="00826925"/>
    <w:rsid w:val="0084184B"/>
    <w:rsid w:val="008742BA"/>
    <w:rsid w:val="00891222"/>
    <w:rsid w:val="008A26F7"/>
    <w:rsid w:val="008C1EA7"/>
    <w:rsid w:val="008E0D44"/>
    <w:rsid w:val="009175F8"/>
    <w:rsid w:val="00923631"/>
    <w:rsid w:val="00936795"/>
    <w:rsid w:val="00942015"/>
    <w:rsid w:val="00943A47"/>
    <w:rsid w:val="00993968"/>
    <w:rsid w:val="00A04132"/>
    <w:rsid w:val="00A046AC"/>
    <w:rsid w:val="00A32B89"/>
    <w:rsid w:val="00A40188"/>
    <w:rsid w:val="00A43E22"/>
    <w:rsid w:val="00A524CB"/>
    <w:rsid w:val="00A67989"/>
    <w:rsid w:val="00AC1177"/>
    <w:rsid w:val="00AD2256"/>
    <w:rsid w:val="00AE69D8"/>
    <w:rsid w:val="00B96143"/>
    <w:rsid w:val="00B9793C"/>
    <w:rsid w:val="00C35D5F"/>
    <w:rsid w:val="00C70C9E"/>
    <w:rsid w:val="00C91BC5"/>
    <w:rsid w:val="00CA7E3E"/>
    <w:rsid w:val="00CB4F59"/>
    <w:rsid w:val="00CB4FAC"/>
    <w:rsid w:val="00CB66AE"/>
    <w:rsid w:val="00CC4FC2"/>
    <w:rsid w:val="00CD580E"/>
    <w:rsid w:val="00D001FC"/>
    <w:rsid w:val="00D04C92"/>
    <w:rsid w:val="00D05E23"/>
    <w:rsid w:val="00D07FA2"/>
    <w:rsid w:val="00D1044A"/>
    <w:rsid w:val="00D91DA1"/>
    <w:rsid w:val="00DA5F52"/>
    <w:rsid w:val="00DB3748"/>
    <w:rsid w:val="00DB7A2C"/>
    <w:rsid w:val="00DD743E"/>
    <w:rsid w:val="00DE7D54"/>
    <w:rsid w:val="00E235A5"/>
    <w:rsid w:val="00E944DD"/>
    <w:rsid w:val="00ED0FBE"/>
    <w:rsid w:val="00ED6558"/>
    <w:rsid w:val="00EE1489"/>
    <w:rsid w:val="00F0231F"/>
    <w:rsid w:val="00F36DC0"/>
    <w:rsid w:val="00F458A5"/>
    <w:rsid w:val="00FD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E2AA"/>
  <w15:docId w15:val="{48941A41-C663-417A-947C-25CCE5A5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DA1"/>
    <w:pPr>
      <w:ind w:left="720"/>
      <w:contextualSpacing/>
    </w:pPr>
  </w:style>
  <w:style w:type="paragraph" w:styleId="BalloonText">
    <w:name w:val="Balloon Text"/>
    <w:basedOn w:val="Normal"/>
    <w:link w:val="BalloonTextChar"/>
    <w:uiPriority w:val="99"/>
    <w:semiHidden/>
    <w:unhideWhenUsed/>
    <w:rsid w:val="00AE6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9D8"/>
    <w:rPr>
      <w:rFonts w:ascii="Tahoma" w:hAnsi="Tahoma" w:cs="Tahoma"/>
      <w:sz w:val="16"/>
      <w:szCs w:val="16"/>
    </w:rPr>
  </w:style>
  <w:style w:type="paragraph" w:styleId="Header">
    <w:name w:val="header"/>
    <w:basedOn w:val="Normal"/>
    <w:link w:val="HeaderChar"/>
    <w:uiPriority w:val="99"/>
    <w:unhideWhenUsed/>
    <w:rsid w:val="00917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5F8"/>
  </w:style>
  <w:style w:type="paragraph" w:styleId="Footer">
    <w:name w:val="footer"/>
    <w:basedOn w:val="Normal"/>
    <w:link w:val="FooterChar"/>
    <w:uiPriority w:val="99"/>
    <w:unhideWhenUsed/>
    <w:rsid w:val="00917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5F8"/>
  </w:style>
  <w:style w:type="paragraph" w:styleId="NoSpacing">
    <w:name w:val="No Spacing"/>
    <w:uiPriority w:val="1"/>
    <w:qFormat/>
    <w:rsid w:val="00C91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20649">
      <w:bodyDiv w:val="1"/>
      <w:marLeft w:val="0"/>
      <w:marRight w:val="0"/>
      <w:marTop w:val="0"/>
      <w:marBottom w:val="0"/>
      <w:divBdr>
        <w:top w:val="none" w:sz="0" w:space="0" w:color="auto"/>
        <w:left w:val="none" w:sz="0" w:space="0" w:color="auto"/>
        <w:bottom w:val="none" w:sz="0" w:space="0" w:color="auto"/>
        <w:right w:val="none" w:sz="0" w:space="0" w:color="auto"/>
      </w:divBdr>
      <w:divsChild>
        <w:div w:id="1276215013">
          <w:marLeft w:val="0"/>
          <w:marRight w:val="0"/>
          <w:marTop w:val="0"/>
          <w:marBottom w:val="0"/>
          <w:divBdr>
            <w:top w:val="none" w:sz="0" w:space="0" w:color="auto"/>
            <w:left w:val="none" w:sz="0" w:space="0" w:color="auto"/>
            <w:bottom w:val="none" w:sz="0" w:space="0" w:color="auto"/>
            <w:right w:val="none" w:sz="0" w:space="0" w:color="auto"/>
          </w:divBdr>
          <w:divsChild>
            <w:div w:id="1792093062">
              <w:marLeft w:val="0"/>
              <w:marRight w:val="0"/>
              <w:marTop w:val="0"/>
              <w:marBottom w:val="0"/>
              <w:divBdr>
                <w:top w:val="none" w:sz="0" w:space="0" w:color="auto"/>
                <w:left w:val="none" w:sz="0" w:space="0" w:color="auto"/>
                <w:bottom w:val="none" w:sz="0" w:space="0" w:color="auto"/>
                <w:right w:val="none" w:sz="0" w:space="0" w:color="auto"/>
              </w:divBdr>
              <w:divsChild>
                <w:div w:id="976759153">
                  <w:marLeft w:val="0"/>
                  <w:marRight w:val="0"/>
                  <w:marTop w:val="240"/>
                  <w:marBottom w:val="240"/>
                  <w:divBdr>
                    <w:top w:val="none" w:sz="0" w:space="0" w:color="auto"/>
                    <w:left w:val="none" w:sz="0" w:space="0" w:color="auto"/>
                    <w:bottom w:val="none" w:sz="0" w:space="0" w:color="auto"/>
                    <w:right w:val="none" w:sz="0" w:space="0" w:color="auto"/>
                  </w:divBdr>
                  <w:divsChild>
                    <w:div w:id="39599133">
                      <w:marLeft w:val="0"/>
                      <w:marRight w:val="0"/>
                      <w:marTop w:val="480"/>
                      <w:marBottom w:val="0"/>
                      <w:divBdr>
                        <w:top w:val="none" w:sz="0" w:space="0" w:color="auto"/>
                        <w:left w:val="none" w:sz="0" w:space="0" w:color="auto"/>
                        <w:bottom w:val="none" w:sz="0" w:space="0" w:color="auto"/>
                        <w:right w:val="none" w:sz="0" w:space="0" w:color="auto"/>
                      </w:divBdr>
                      <w:divsChild>
                        <w:div w:id="213340205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380068">
      <w:bodyDiv w:val="1"/>
      <w:marLeft w:val="0"/>
      <w:marRight w:val="0"/>
      <w:marTop w:val="0"/>
      <w:marBottom w:val="0"/>
      <w:divBdr>
        <w:top w:val="none" w:sz="0" w:space="0" w:color="auto"/>
        <w:left w:val="none" w:sz="0" w:space="0" w:color="auto"/>
        <w:bottom w:val="none" w:sz="0" w:space="0" w:color="auto"/>
        <w:right w:val="none" w:sz="0" w:space="0" w:color="auto"/>
      </w:divBdr>
      <w:divsChild>
        <w:div w:id="645472361">
          <w:marLeft w:val="0"/>
          <w:marRight w:val="0"/>
          <w:marTop w:val="0"/>
          <w:marBottom w:val="0"/>
          <w:divBdr>
            <w:top w:val="none" w:sz="0" w:space="0" w:color="auto"/>
            <w:left w:val="none" w:sz="0" w:space="0" w:color="auto"/>
            <w:bottom w:val="none" w:sz="0" w:space="0" w:color="auto"/>
            <w:right w:val="none" w:sz="0" w:space="0" w:color="auto"/>
          </w:divBdr>
          <w:divsChild>
            <w:div w:id="65617068">
              <w:marLeft w:val="0"/>
              <w:marRight w:val="0"/>
              <w:marTop w:val="0"/>
              <w:marBottom w:val="0"/>
              <w:divBdr>
                <w:top w:val="none" w:sz="0" w:space="0" w:color="auto"/>
                <w:left w:val="none" w:sz="0" w:space="0" w:color="auto"/>
                <w:bottom w:val="none" w:sz="0" w:space="0" w:color="auto"/>
                <w:right w:val="none" w:sz="0" w:space="0" w:color="auto"/>
              </w:divBdr>
              <w:divsChild>
                <w:div w:id="1989896396">
                  <w:marLeft w:val="0"/>
                  <w:marRight w:val="0"/>
                  <w:marTop w:val="240"/>
                  <w:marBottom w:val="240"/>
                  <w:divBdr>
                    <w:top w:val="none" w:sz="0" w:space="0" w:color="auto"/>
                    <w:left w:val="none" w:sz="0" w:space="0" w:color="auto"/>
                    <w:bottom w:val="none" w:sz="0" w:space="0" w:color="auto"/>
                    <w:right w:val="none" w:sz="0" w:space="0" w:color="auto"/>
                  </w:divBdr>
                  <w:divsChild>
                    <w:div w:id="1839690413">
                      <w:marLeft w:val="0"/>
                      <w:marRight w:val="0"/>
                      <w:marTop w:val="480"/>
                      <w:marBottom w:val="0"/>
                      <w:divBdr>
                        <w:top w:val="none" w:sz="0" w:space="0" w:color="auto"/>
                        <w:left w:val="none" w:sz="0" w:space="0" w:color="auto"/>
                        <w:bottom w:val="none" w:sz="0" w:space="0" w:color="auto"/>
                        <w:right w:val="none" w:sz="0" w:space="0" w:color="auto"/>
                      </w:divBdr>
                      <w:divsChild>
                        <w:div w:id="5493775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 Lupkes</dc:creator>
  <cp:lastModifiedBy>Gulbrandson, Kim</cp:lastModifiedBy>
  <cp:revision>40</cp:revision>
  <cp:lastPrinted>2017-04-24T16:41:00Z</cp:lastPrinted>
  <dcterms:created xsi:type="dcterms:W3CDTF">2017-03-13T12:55:00Z</dcterms:created>
  <dcterms:modified xsi:type="dcterms:W3CDTF">2022-04-07T14:57:00Z</dcterms:modified>
</cp:coreProperties>
</file>